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A9401" w14:textId="62743DD1" w:rsidR="00DC2E71" w:rsidRPr="00556C95" w:rsidRDefault="00DC2E71" w:rsidP="00DC2E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6C95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0560" behindDoc="1" locked="0" layoutInCell="1" allowOverlap="1" wp14:anchorId="464CEEC3" wp14:editId="107083D0">
            <wp:simplePos x="0" y="0"/>
            <wp:positionH relativeFrom="column">
              <wp:posOffset>-128270</wp:posOffset>
            </wp:positionH>
            <wp:positionV relativeFrom="paragraph">
              <wp:posOffset>-5080</wp:posOffset>
            </wp:positionV>
            <wp:extent cx="31051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467" y="21398"/>
                <wp:lineTo x="21467" y="0"/>
                <wp:lineTo x="0" y="0"/>
              </wp:wrapPolygon>
            </wp:wrapTight>
            <wp:docPr id="1" name="Obraz 1" descr="C:\Users\Bozena\Desktop\DKK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zena\Desktop\DKK\pobra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C95">
        <w:rPr>
          <w:rFonts w:ascii="Times New Roman" w:hAnsi="Times New Roman" w:cs="Times New Roman"/>
          <w:b/>
          <w:sz w:val="40"/>
          <w:szCs w:val="40"/>
        </w:rPr>
        <w:t>DYSKUSYJNY KLUB KSIĄŻKI 2</w:t>
      </w:r>
      <w:r w:rsidR="00CC5257" w:rsidRPr="00556C95">
        <w:rPr>
          <w:rFonts w:ascii="Times New Roman" w:hAnsi="Times New Roman" w:cs="Times New Roman"/>
          <w:b/>
          <w:sz w:val="40"/>
          <w:szCs w:val="40"/>
        </w:rPr>
        <w:t>020</w:t>
      </w:r>
    </w:p>
    <w:p w14:paraId="391CBA9D" w14:textId="77777777" w:rsidR="00DC2E71" w:rsidRDefault="00DC2E71" w:rsidP="00DC2E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2FE11E" w14:textId="77777777" w:rsidR="00DC2E71" w:rsidRPr="00DC2E71" w:rsidRDefault="00DC2E71" w:rsidP="00DC2E71">
      <w:pPr>
        <w:rPr>
          <w:rFonts w:ascii="Times New Roman" w:hAnsi="Times New Roman" w:cs="Times New Roman"/>
          <w:b/>
          <w:sz w:val="32"/>
          <w:szCs w:val="32"/>
        </w:rPr>
      </w:pPr>
    </w:p>
    <w:p w14:paraId="56E19AD8" w14:textId="78AE3C5F" w:rsidR="002C607D" w:rsidRPr="002C607D" w:rsidRDefault="002C607D" w:rsidP="002C607D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13F721E" wp14:editId="15F12514">
            <wp:simplePos x="0" y="0"/>
            <wp:positionH relativeFrom="column">
              <wp:posOffset>-61595</wp:posOffset>
            </wp:positionH>
            <wp:positionV relativeFrom="paragraph">
              <wp:posOffset>492760</wp:posOffset>
            </wp:positionV>
            <wp:extent cx="118872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115" y="21357"/>
                <wp:lineTo x="21115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E71" w:rsidRPr="00DC2E71">
        <w:rPr>
          <w:rFonts w:ascii="Times New Roman" w:hAnsi="Times New Roman" w:cs="Times New Roman"/>
          <w:b/>
          <w:sz w:val="24"/>
          <w:szCs w:val="24"/>
        </w:rPr>
        <w:t>I (L</w:t>
      </w:r>
      <w:r w:rsidR="00CC5257">
        <w:rPr>
          <w:rFonts w:ascii="Times New Roman" w:hAnsi="Times New Roman" w:cs="Times New Roman"/>
          <w:b/>
          <w:sz w:val="24"/>
          <w:szCs w:val="24"/>
        </w:rPr>
        <w:t>XX</w:t>
      </w:r>
      <w:r w:rsidR="00DC2E71" w:rsidRPr="00DC2E71">
        <w:rPr>
          <w:rFonts w:ascii="Times New Roman" w:hAnsi="Times New Roman" w:cs="Times New Roman"/>
          <w:b/>
          <w:sz w:val="24"/>
          <w:szCs w:val="24"/>
        </w:rPr>
        <w:t>II) Spotkanie DKK</w:t>
      </w:r>
      <w:r w:rsidR="00DC2E71">
        <w:rPr>
          <w:rFonts w:ascii="Times New Roman" w:hAnsi="Times New Roman" w:cs="Times New Roman"/>
          <w:sz w:val="24"/>
          <w:szCs w:val="24"/>
        </w:rPr>
        <w:t xml:space="preserve"> odbyło się na </w:t>
      </w:r>
      <w:r w:rsidR="00CC5257">
        <w:rPr>
          <w:rFonts w:ascii="Times New Roman" w:hAnsi="Times New Roman" w:cs="Times New Roman"/>
          <w:sz w:val="24"/>
          <w:szCs w:val="24"/>
        </w:rPr>
        <w:t>2</w:t>
      </w:r>
      <w:r w:rsidR="00DC2E71">
        <w:rPr>
          <w:rFonts w:ascii="Times New Roman" w:hAnsi="Times New Roman" w:cs="Times New Roman"/>
          <w:sz w:val="24"/>
          <w:szCs w:val="24"/>
        </w:rPr>
        <w:t xml:space="preserve">4 stycznia. Rozmawiano o książce </w:t>
      </w:r>
      <w:r w:rsidR="00CC5257">
        <w:rPr>
          <w:rFonts w:ascii="Times New Roman" w:hAnsi="Times New Roman" w:cs="Times New Roman"/>
          <w:b/>
          <w:sz w:val="24"/>
          <w:szCs w:val="24"/>
        </w:rPr>
        <w:t xml:space="preserve">Agnieszki </w:t>
      </w:r>
      <w:proofErr w:type="spellStart"/>
      <w:r w:rsidR="00CC5257">
        <w:rPr>
          <w:rFonts w:ascii="Times New Roman" w:hAnsi="Times New Roman" w:cs="Times New Roman"/>
          <w:b/>
          <w:sz w:val="24"/>
          <w:szCs w:val="24"/>
        </w:rPr>
        <w:t>Wolny-Hamkało</w:t>
      </w:r>
      <w:proofErr w:type="spellEnd"/>
      <w:r w:rsidR="00CC5257">
        <w:rPr>
          <w:rFonts w:ascii="Times New Roman" w:hAnsi="Times New Roman" w:cs="Times New Roman"/>
          <w:b/>
          <w:sz w:val="24"/>
          <w:szCs w:val="24"/>
        </w:rPr>
        <w:t xml:space="preserve"> „Moja córka komunistka”</w:t>
      </w:r>
      <w:r w:rsidR="007D74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74FF">
        <w:rPr>
          <w:rFonts w:ascii="Times New Roman" w:hAnsi="Times New Roman" w:cs="Times New Roman"/>
          <w:sz w:val="24"/>
          <w:szCs w:val="24"/>
        </w:rPr>
        <w:t xml:space="preserve">Wzięło udział </w:t>
      </w:r>
      <w:r w:rsidR="007D74FF" w:rsidRPr="007D74FF">
        <w:rPr>
          <w:rFonts w:ascii="Times New Roman" w:hAnsi="Times New Roman" w:cs="Times New Roman"/>
          <w:b/>
          <w:sz w:val="24"/>
          <w:szCs w:val="24"/>
        </w:rPr>
        <w:t>12 osób</w:t>
      </w:r>
      <w:r w:rsidR="007D74FF">
        <w:rPr>
          <w:rFonts w:ascii="Times New Roman" w:hAnsi="Times New Roman" w:cs="Times New Roman"/>
        </w:rPr>
        <w:t>.</w:t>
      </w:r>
      <w:r w:rsidR="00DC2E71" w:rsidRPr="007D74FF">
        <w:rPr>
          <w:rFonts w:ascii="Times New Roman" w:hAnsi="Times New Roman" w:cs="Times New Roman"/>
        </w:rPr>
        <w:t xml:space="preserve"> </w:t>
      </w:r>
    </w:p>
    <w:p w14:paraId="27FE231E" w14:textId="0D83F710" w:rsidR="002C607D" w:rsidRDefault="002C607D" w:rsidP="002C607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ignika" w:hAnsi="Signika"/>
          <w:sz w:val="21"/>
          <w:szCs w:val="21"/>
        </w:rPr>
      </w:pPr>
      <w:r w:rsidRPr="002C607D">
        <w:rPr>
          <w:rFonts w:ascii="Signika" w:hAnsi="Signika"/>
        </w:rPr>
        <w:t xml:space="preserve">W powieści Agnieszki </w:t>
      </w:r>
      <w:proofErr w:type="spellStart"/>
      <w:r w:rsidRPr="002C607D">
        <w:rPr>
          <w:rFonts w:ascii="Signika" w:hAnsi="Signika"/>
        </w:rPr>
        <w:t>Wolny-Hamkało</w:t>
      </w:r>
      <w:proofErr w:type="spellEnd"/>
      <w:r w:rsidRPr="002C607D">
        <w:rPr>
          <w:rFonts w:ascii="Signika" w:hAnsi="Signika"/>
        </w:rPr>
        <w:t xml:space="preserve"> poznajemy losy Anny. Śledząc, jak dziewczynka dorasta, czytelnik dostrzega zmiany zachodzące </w:t>
      </w:r>
      <w:r>
        <w:rPr>
          <w:rFonts w:ascii="Signika" w:hAnsi="Signika"/>
        </w:rPr>
        <w:br/>
      </w:r>
      <w:r w:rsidRPr="002C607D">
        <w:rPr>
          <w:rFonts w:ascii="Signika" w:hAnsi="Signika"/>
        </w:rPr>
        <w:t xml:space="preserve">w Polsce po 1989 r. Biegająca boso, u dziadków na wsi, dziewczynka przeistacza się w zbuntowaną </w:t>
      </w:r>
      <w:proofErr w:type="spellStart"/>
      <w:r w:rsidRPr="002C607D">
        <w:rPr>
          <w:rFonts w:ascii="Signika" w:hAnsi="Signika"/>
        </w:rPr>
        <w:t>pankówę</w:t>
      </w:r>
      <w:proofErr w:type="spellEnd"/>
      <w:r w:rsidRPr="002C607D">
        <w:rPr>
          <w:rFonts w:ascii="Signika" w:hAnsi="Signika"/>
        </w:rPr>
        <w:t xml:space="preserve">, by po latach zostać uznaną, choć nadal pełną artystycznego usposobienia, panią doktor habilitowaną. Moja córka komunistka to także przejmująca opowieść o małych sprawach stających się z czasem niezwykle ważnymi. </w:t>
      </w:r>
      <w:r>
        <w:rPr>
          <w:rFonts w:ascii="Signika" w:hAnsi="Signika"/>
        </w:rPr>
        <w:br/>
      </w:r>
      <w:r w:rsidRPr="002C607D">
        <w:rPr>
          <w:rFonts w:ascii="Signika" w:hAnsi="Signika"/>
        </w:rPr>
        <w:t>O relacji, gdzie seksualność jest, owszem, ważna, ale</w:t>
      </w:r>
      <w:r w:rsidRPr="002C607D">
        <w:rPr>
          <w:rFonts w:ascii="Signika" w:hAnsi="Signika"/>
          <w:sz w:val="21"/>
          <w:szCs w:val="21"/>
        </w:rPr>
        <w:t xml:space="preserve"> też o miłości płynnie przechodzącej w przyjaźń, urastającej do rangi sztuki.</w:t>
      </w:r>
    </w:p>
    <w:p w14:paraId="1AA9E680" w14:textId="77777777" w:rsidR="002C607D" w:rsidRPr="002C607D" w:rsidRDefault="002C607D" w:rsidP="002C607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ignika" w:hAnsi="Signika"/>
        </w:rPr>
      </w:pPr>
    </w:p>
    <w:p w14:paraId="130F501C" w14:textId="7049CCDE" w:rsidR="002C607D" w:rsidRDefault="002C607D" w:rsidP="002C6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07D">
        <w:rPr>
          <w:rFonts w:ascii="Times New Roman" w:hAnsi="Times New Roman" w:cs="Times New Roman"/>
          <w:b/>
          <w:bCs/>
          <w:sz w:val="24"/>
          <w:szCs w:val="24"/>
        </w:rPr>
        <w:t>II (LXXIII) Spotkanie DKK</w:t>
      </w:r>
      <w:r w:rsidRPr="002C607D">
        <w:rPr>
          <w:rFonts w:ascii="Times New Roman" w:hAnsi="Times New Roman" w:cs="Times New Roman"/>
          <w:sz w:val="24"/>
          <w:szCs w:val="24"/>
        </w:rPr>
        <w:t xml:space="preserve"> miało miejsce </w:t>
      </w:r>
      <w:r w:rsidRPr="002C607D">
        <w:rPr>
          <w:rFonts w:ascii="Times New Roman" w:hAnsi="Times New Roman" w:cs="Times New Roman"/>
          <w:b/>
          <w:sz w:val="24"/>
          <w:szCs w:val="24"/>
        </w:rPr>
        <w:t>21 lutego.</w:t>
      </w:r>
      <w:r w:rsidRPr="002C6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2C607D">
        <w:rPr>
          <w:rFonts w:ascii="Times New Roman" w:hAnsi="Times New Roman" w:cs="Times New Roman"/>
          <w:bCs/>
          <w:sz w:val="24"/>
          <w:szCs w:val="24"/>
        </w:rPr>
        <w:t>oświęcone</w:t>
      </w:r>
      <w:r>
        <w:rPr>
          <w:rFonts w:ascii="Times New Roman" w:hAnsi="Times New Roman" w:cs="Times New Roman"/>
          <w:bCs/>
          <w:sz w:val="24"/>
          <w:szCs w:val="24"/>
        </w:rPr>
        <w:t xml:space="preserve"> było</w:t>
      </w:r>
      <w:r w:rsidRPr="002C607D">
        <w:rPr>
          <w:rFonts w:ascii="Times New Roman" w:hAnsi="Times New Roman" w:cs="Times New Roman"/>
          <w:bCs/>
          <w:sz w:val="24"/>
          <w:szCs w:val="24"/>
        </w:rPr>
        <w:t xml:space="preserve"> przekładom literackim. Spotkanie z tłumaczami: Ewą Skórską, Katarzyną </w:t>
      </w:r>
      <w:proofErr w:type="spellStart"/>
      <w:r w:rsidRPr="002C607D">
        <w:rPr>
          <w:rFonts w:ascii="Times New Roman" w:hAnsi="Times New Roman" w:cs="Times New Roman"/>
          <w:bCs/>
          <w:sz w:val="24"/>
          <w:szCs w:val="24"/>
        </w:rPr>
        <w:t>Bażyńską-Chojnacką</w:t>
      </w:r>
      <w:proofErr w:type="spellEnd"/>
      <w:r w:rsidRPr="002C607D">
        <w:rPr>
          <w:rFonts w:ascii="Times New Roman" w:hAnsi="Times New Roman" w:cs="Times New Roman"/>
          <w:bCs/>
          <w:sz w:val="24"/>
          <w:szCs w:val="24"/>
        </w:rPr>
        <w:t>, Piotrem Chojnackim i Jerzym Karpiukiem. Rozmowa dotyczyła ich pracy, rynku wydawniczego, polityce wydawniczej, promocji książki.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Uczestniczyło</w:t>
      </w:r>
      <w:r w:rsidRPr="002C6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607D">
        <w:rPr>
          <w:rFonts w:ascii="Times New Roman" w:hAnsi="Times New Roman" w:cs="Times New Roman"/>
          <w:b/>
          <w:sz w:val="24"/>
          <w:szCs w:val="24"/>
        </w:rPr>
        <w:t>11 osób.</w:t>
      </w:r>
    </w:p>
    <w:p w14:paraId="5A456592" w14:textId="77777777" w:rsidR="001D42A8" w:rsidRDefault="001D42A8" w:rsidP="002C60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6F7A6" w14:textId="03A059BA" w:rsidR="002C607D" w:rsidRDefault="002C607D" w:rsidP="002C6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(LXXIV) Spotkanie DKK </w:t>
      </w:r>
      <w:r w:rsidRPr="002C607D">
        <w:rPr>
          <w:rFonts w:ascii="Times New Roman" w:hAnsi="Times New Roman" w:cs="Times New Roman"/>
          <w:bCs/>
          <w:sz w:val="24"/>
          <w:szCs w:val="24"/>
        </w:rPr>
        <w:t xml:space="preserve">odbyło się </w:t>
      </w:r>
      <w:r>
        <w:rPr>
          <w:rFonts w:ascii="Times New Roman" w:hAnsi="Times New Roman" w:cs="Times New Roman"/>
          <w:bCs/>
          <w:sz w:val="24"/>
          <w:szCs w:val="24"/>
        </w:rPr>
        <w:t>16 kwietnia wirtualnie. Była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ED4">
        <w:rPr>
          <w:rFonts w:ascii="Times New Roman" w:hAnsi="Times New Roman" w:cs="Times New Roman"/>
          <w:bCs/>
          <w:sz w:val="24"/>
          <w:szCs w:val="24"/>
        </w:rPr>
        <w:t xml:space="preserve">wymiana opinii </w:t>
      </w:r>
      <w:r>
        <w:rPr>
          <w:rFonts w:ascii="Times New Roman" w:hAnsi="Times New Roman" w:cs="Times New Roman"/>
          <w:bCs/>
          <w:sz w:val="24"/>
          <w:szCs w:val="24"/>
        </w:rPr>
        <w:t xml:space="preserve">klubowiczów </w:t>
      </w:r>
      <w:r w:rsidRPr="00937ED4"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Pr="00937ED4">
        <w:rPr>
          <w:rFonts w:ascii="Times New Roman" w:hAnsi="Times New Roman" w:cs="Times New Roman"/>
          <w:bCs/>
          <w:sz w:val="24"/>
          <w:szCs w:val="24"/>
        </w:rPr>
        <w:t>facebooku</w:t>
      </w:r>
      <w:proofErr w:type="spellEnd"/>
      <w:r w:rsidRPr="00937ED4">
        <w:rPr>
          <w:rFonts w:ascii="Times New Roman" w:hAnsi="Times New Roman" w:cs="Times New Roman"/>
          <w:bCs/>
          <w:sz w:val="24"/>
          <w:szCs w:val="24"/>
        </w:rPr>
        <w:t xml:space="preserve"> o książce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556C95">
        <w:rPr>
          <w:rFonts w:ascii="Times New Roman" w:hAnsi="Times New Roman" w:cs="Times New Roman"/>
          <w:b/>
          <w:sz w:val="24"/>
          <w:szCs w:val="24"/>
        </w:rPr>
        <w:t>azuo</w:t>
      </w:r>
      <w:proofErr w:type="spellEnd"/>
      <w:r w:rsidR="00556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Ishiguro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„Okruchy dnia”.</w:t>
      </w:r>
      <w:r w:rsidR="001D42A8">
        <w:rPr>
          <w:rFonts w:ascii="Times New Roman" w:hAnsi="Times New Roman" w:cs="Times New Roman"/>
          <w:b/>
          <w:sz w:val="24"/>
          <w:szCs w:val="24"/>
        </w:rPr>
        <w:t xml:space="preserve"> 9 osób.</w:t>
      </w:r>
    </w:p>
    <w:p w14:paraId="0801DF61" w14:textId="399EDC82" w:rsidR="00556C95" w:rsidRDefault="00556C95" w:rsidP="002C607D">
      <w:pPr>
        <w:jc w:val="both"/>
        <w:rPr>
          <w:rFonts w:ascii="Signika" w:hAnsi="Signika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AC2DEBA" wp14:editId="482CBBD6">
            <wp:simplePos x="0" y="0"/>
            <wp:positionH relativeFrom="column">
              <wp:posOffset>-4445</wp:posOffset>
            </wp:positionH>
            <wp:positionV relativeFrom="paragraph">
              <wp:posOffset>10795</wp:posOffset>
            </wp:positionV>
            <wp:extent cx="126555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134" y="21370"/>
                <wp:lineTo x="2113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gnika" w:hAnsi="Signika"/>
          <w:b/>
          <w:bCs/>
          <w:sz w:val="24"/>
          <w:szCs w:val="24"/>
          <w:shd w:val="clear" w:color="auto" w:fill="FFFFFF"/>
        </w:rPr>
        <w:t>Autor - z</w:t>
      </w:r>
      <w:r w:rsidRPr="00556C95">
        <w:rPr>
          <w:rFonts w:ascii="Signika" w:hAnsi="Signika"/>
          <w:b/>
          <w:bCs/>
          <w:sz w:val="24"/>
          <w:szCs w:val="24"/>
          <w:shd w:val="clear" w:color="auto" w:fill="FFFFFF"/>
        </w:rPr>
        <w:t>dobywca Literackiej Nagrody Nobla 2017!</w:t>
      </w:r>
      <w:r w:rsidRPr="00556C95">
        <w:rPr>
          <w:rFonts w:ascii="Signika" w:hAnsi="Signika"/>
          <w:sz w:val="24"/>
          <w:szCs w:val="24"/>
        </w:rPr>
        <w:br/>
      </w:r>
      <w:r>
        <w:rPr>
          <w:rFonts w:ascii="Signika" w:hAnsi="Signika"/>
          <w:sz w:val="24"/>
          <w:szCs w:val="24"/>
          <w:shd w:val="clear" w:color="auto" w:fill="FFFFFF"/>
        </w:rPr>
        <w:t>Książka u</w:t>
      </w:r>
      <w:r w:rsidRPr="00556C95">
        <w:rPr>
          <w:rFonts w:ascii="Signika" w:hAnsi="Signika"/>
          <w:sz w:val="24"/>
          <w:szCs w:val="24"/>
          <w:shd w:val="clear" w:color="auto" w:fill="FFFFFF"/>
        </w:rPr>
        <w:t xml:space="preserve">honorowana </w:t>
      </w:r>
      <w:proofErr w:type="spellStart"/>
      <w:r w:rsidRPr="00556C95">
        <w:rPr>
          <w:rFonts w:ascii="Signika" w:hAnsi="Signika"/>
          <w:sz w:val="24"/>
          <w:szCs w:val="24"/>
          <w:shd w:val="clear" w:color="auto" w:fill="FFFFFF"/>
        </w:rPr>
        <w:t>Bookerem</w:t>
      </w:r>
      <w:proofErr w:type="spellEnd"/>
      <w:r w:rsidRPr="00556C95">
        <w:rPr>
          <w:rFonts w:ascii="Signika" w:hAnsi="Signika"/>
          <w:sz w:val="24"/>
          <w:szCs w:val="24"/>
          <w:shd w:val="clear" w:color="auto" w:fill="FFFFFF"/>
        </w:rPr>
        <w:t>. Ogromny rozgłos przyniosła jej ekranizacja z Anthonym Hopkinsem, wyróżniona 8 nominacjami do Oscara.</w:t>
      </w:r>
      <w:r>
        <w:rPr>
          <w:rFonts w:ascii="Signika" w:hAnsi="Signika"/>
          <w:sz w:val="24"/>
          <w:szCs w:val="24"/>
        </w:rPr>
        <w:t xml:space="preserve"> </w:t>
      </w:r>
      <w:r w:rsidRPr="00556C95">
        <w:rPr>
          <w:rFonts w:ascii="Signika" w:hAnsi="Signika"/>
          <w:sz w:val="24"/>
          <w:szCs w:val="24"/>
          <w:shd w:val="clear" w:color="auto" w:fill="FFFFFF"/>
        </w:rPr>
        <w:t xml:space="preserve">Narratorem książki jest Stevens, angielski kamerdyner, który wierność wobec pracodawcy i wypełnianie obowiązków stawia ponad wszystko. Swoje dotychczasowe życie w całości podporządkował służbie u lorda </w:t>
      </w:r>
      <w:proofErr w:type="spellStart"/>
      <w:r w:rsidRPr="00556C95">
        <w:rPr>
          <w:rFonts w:ascii="Signika" w:hAnsi="Signika"/>
          <w:sz w:val="24"/>
          <w:szCs w:val="24"/>
          <w:shd w:val="clear" w:color="auto" w:fill="FFFFFF"/>
        </w:rPr>
        <w:t>Darlingtona</w:t>
      </w:r>
      <w:proofErr w:type="spellEnd"/>
      <w:r w:rsidRPr="00556C95">
        <w:rPr>
          <w:rFonts w:ascii="Signika" w:hAnsi="Signika"/>
          <w:sz w:val="24"/>
          <w:szCs w:val="24"/>
          <w:shd w:val="clear" w:color="auto" w:fill="FFFFFF"/>
        </w:rPr>
        <w:t xml:space="preserve">. Po śmierci chlebodawcy nadal prowadzi jego dom. Podczas krótkiego urlopu wyrusza samochodem do Kornwalii, by namówić do powrotu dawną gospodynię pannę </w:t>
      </w:r>
      <w:proofErr w:type="spellStart"/>
      <w:r w:rsidRPr="00556C95">
        <w:rPr>
          <w:rFonts w:ascii="Signika" w:hAnsi="Signika"/>
          <w:sz w:val="24"/>
          <w:szCs w:val="24"/>
          <w:shd w:val="clear" w:color="auto" w:fill="FFFFFF"/>
        </w:rPr>
        <w:t>Kenton</w:t>
      </w:r>
      <w:proofErr w:type="spellEnd"/>
      <w:r w:rsidRPr="00556C95">
        <w:rPr>
          <w:rFonts w:ascii="Signika" w:hAnsi="Signika"/>
          <w:sz w:val="24"/>
          <w:szCs w:val="24"/>
          <w:shd w:val="clear" w:color="auto" w:fill="FFFFFF"/>
        </w:rPr>
        <w:t>. Rozpamiętuje minione lata. Proces analizy jest bolesny i przypomina budzenie się z długiego snu. Drobiazgowy Stevens odkrywa, że cała jego egzystencja była w istocie jedynie namiastką prawdziwego życia, że bezpowrotnie utracił szansę na osobiste szczęście.</w:t>
      </w:r>
    </w:p>
    <w:p w14:paraId="39811D52" w14:textId="7302C4FC" w:rsidR="002C607D" w:rsidRPr="001D42A8" w:rsidRDefault="001D42A8" w:rsidP="002C60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hd w:val="clear" w:color="auto" w:fill="FFFFFF"/>
        </w:rPr>
        <w:lastRenderedPageBreak/>
        <w:drawing>
          <wp:anchor distT="0" distB="0" distL="114300" distR="114300" simplePos="0" relativeHeight="251660800" behindDoc="1" locked="0" layoutInCell="1" allowOverlap="1" wp14:anchorId="5BDCEC97" wp14:editId="0386F3D7">
            <wp:simplePos x="0" y="0"/>
            <wp:positionH relativeFrom="column">
              <wp:posOffset>-42545</wp:posOffset>
            </wp:positionH>
            <wp:positionV relativeFrom="paragraph">
              <wp:posOffset>5080</wp:posOffset>
            </wp:positionV>
            <wp:extent cx="103632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044" y="21475"/>
                <wp:lineTo x="2104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2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III (LXXV) Spotkanie DKK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 we wrześniu. Wymiana opinii 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temat książki </w:t>
      </w:r>
      <w:proofErr w:type="spellStart"/>
      <w:r w:rsidRPr="001D42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Ayaan</w:t>
      </w:r>
      <w:proofErr w:type="spellEnd"/>
      <w:r w:rsidRPr="001D42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D42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Hirsi</w:t>
      </w:r>
      <w:proofErr w:type="spellEnd"/>
      <w:r w:rsidRPr="001D42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Ali „Heretyczka”.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 osób</w:t>
      </w:r>
    </w:p>
    <w:p w14:paraId="262EC8A8" w14:textId="5FD6DA71" w:rsidR="00CC5257" w:rsidRPr="001D42A8" w:rsidRDefault="001D42A8" w:rsidP="005E73E7">
      <w:pPr>
        <w:jc w:val="both"/>
        <w:rPr>
          <w:rFonts w:ascii="Times New Roman" w:hAnsi="Times New Roman" w:cs="Times New Roman"/>
          <w:sz w:val="24"/>
          <w:szCs w:val="24"/>
        </w:rPr>
      </w:pPr>
      <w:r w:rsidRPr="001D42A8">
        <w:rPr>
          <w:rFonts w:ascii="Signika" w:hAnsi="Signika"/>
          <w:sz w:val="24"/>
          <w:szCs w:val="24"/>
          <w:shd w:val="clear" w:color="auto" w:fill="FFFFFF"/>
        </w:rPr>
        <w:t xml:space="preserve">W swojej najbardziej kontrowersyjnej książce </w:t>
      </w:r>
      <w:proofErr w:type="spellStart"/>
      <w:r w:rsidRPr="001D42A8">
        <w:rPr>
          <w:rFonts w:ascii="Signika" w:hAnsi="Signika"/>
          <w:sz w:val="24"/>
          <w:szCs w:val="24"/>
          <w:shd w:val="clear" w:color="auto" w:fill="FFFFFF"/>
        </w:rPr>
        <w:t>Ayaan</w:t>
      </w:r>
      <w:proofErr w:type="spellEnd"/>
      <w:r w:rsidRPr="001D42A8">
        <w:rPr>
          <w:rFonts w:ascii="Signika" w:hAnsi="Signika"/>
          <w:sz w:val="24"/>
          <w:szCs w:val="24"/>
          <w:shd w:val="clear" w:color="auto" w:fill="FFFFFF"/>
        </w:rPr>
        <w:t xml:space="preserve"> </w:t>
      </w:r>
      <w:proofErr w:type="spellStart"/>
      <w:r w:rsidRPr="001D42A8">
        <w:rPr>
          <w:rFonts w:ascii="Signika" w:hAnsi="Signika"/>
          <w:sz w:val="24"/>
          <w:szCs w:val="24"/>
          <w:shd w:val="clear" w:color="auto" w:fill="FFFFFF"/>
        </w:rPr>
        <w:t>Hirsi</w:t>
      </w:r>
      <w:proofErr w:type="spellEnd"/>
      <w:r w:rsidRPr="001D42A8">
        <w:rPr>
          <w:rFonts w:ascii="Signika" w:hAnsi="Signika"/>
          <w:sz w:val="24"/>
          <w:szCs w:val="24"/>
          <w:shd w:val="clear" w:color="auto" w:fill="FFFFFF"/>
        </w:rPr>
        <w:t xml:space="preserve"> Ali dowodzi, że jedynym sposobem na powstrzymanie terroryzmu, położenie kresu wojnom o podłożu religijnym oraz represjom dotykającym kobiety </w:t>
      </w:r>
      <w:r>
        <w:rPr>
          <w:rFonts w:ascii="Signika" w:hAnsi="Signika"/>
          <w:sz w:val="24"/>
          <w:szCs w:val="24"/>
          <w:shd w:val="clear" w:color="auto" w:fill="FFFFFF"/>
        </w:rPr>
        <w:br/>
      </w:r>
      <w:r w:rsidRPr="001D42A8">
        <w:rPr>
          <w:rFonts w:ascii="Signika" w:hAnsi="Signika"/>
          <w:sz w:val="24"/>
          <w:szCs w:val="24"/>
          <w:shd w:val="clear" w:color="auto" w:fill="FFFFFF"/>
        </w:rPr>
        <w:t>i mniejszości co roku pozbawiających życia tysiące ludzi w całym świecie muzułmańskim, jest reforma religii.</w:t>
      </w:r>
      <w:r w:rsidRPr="001D42A8">
        <w:rPr>
          <w:rFonts w:ascii="Signika" w:hAnsi="Signika"/>
          <w:sz w:val="24"/>
          <w:szCs w:val="24"/>
        </w:rPr>
        <w:t xml:space="preserve"> </w:t>
      </w:r>
      <w:proofErr w:type="spellStart"/>
      <w:r w:rsidRPr="001D42A8">
        <w:rPr>
          <w:rFonts w:ascii="Signika" w:hAnsi="Signika"/>
          <w:sz w:val="24"/>
          <w:szCs w:val="24"/>
          <w:shd w:val="clear" w:color="auto" w:fill="FFFFFF"/>
        </w:rPr>
        <w:t>Hirsi</w:t>
      </w:r>
      <w:proofErr w:type="spellEnd"/>
      <w:r w:rsidRPr="001D42A8">
        <w:rPr>
          <w:rFonts w:ascii="Signika" w:hAnsi="Signika"/>
          <w:sz w:val="24"/>
          <w:szCs w:val="24"/>
          <w:shd w:val="clear" w:color="auto" w:fill="FFFFFF"/>
        </w:rPr>
        <w:t xml:space="preserve"> Ali, błyskotliwa, charyzmatyczna i bezkompromisowa autorka </w:t>
      </w:r>
      <w:r w:rsidRPr="001D42A8">
        <w:rPr>
          <w:rStyle w:val="Uwydatnienie"/>
          <w:rFonts w:ascii="Signika" w:hAnsi="Signika"/>
          <w:sz w:val="24"/>
          <w:szCs w:val="24"/>
          <w:shd w:val="clear" w:color="auto" w:fill="FFFFFF"/>
        </w:rPr>
        <w:t>Niewiernej</w:t>
      </w:r>
      <w:r w:rsidRPr="001D42A8">
        <w:rPr>
          <w:rFonts w:ascii="Signika" w:hAnsi="Signika"/>
          <w:sz w:val="24"/>
          <w:szCs w:val="24"/>
          <w:shd w:val="clear" w:color="auto" w:fill="FFFFFF"/>
        </w:rPr>
        <w:t> i </w:t>
      </w:r>
      <w:proofErr w:type="spellStart"/>
      <w:r w:rsidRPr="001D42A8">
        <w:rPr>
          <w:rStyle w:val="Uwydatnienie"/>
          <w:rFonts w:ascii="Signika" w:hAnsi="Signika"/>
          <w:sz w:val="24"/>
          <w:szCs w:val="24"/>
          <w:shd w:val="clear" w:color="auto" w:fill="FFFFFF"/>
        </w:rPr>
        <w:t>Nomadki</w:t>
      </w:r>
      <w:proofErr w:type="spellEnd"/>
      <w:r w:rsidRPr="001D42A8">
        <w:rPr>
          <w:rFonts w:ascii="Signika" w:hAnsi="Signika"/>
          <w:sz w:val="24"/>
          <w:szCs w:val="24"/>
          <w:shd w:val="clear" w:color="auto" w:fill="FFFFFF"/>
        </w:rPr>
        <w:t xml:space="preserve">, twierdzi, że upieranie się przy przeświadczeniu, któremu hołdują nasi przywódcy, iż brutalne czyny islamskich ekstremistów należy oddzielać od będącej dla nich natchnieniem doktryny religijnej, jest po prostu niemądre. Zdaniem </w:t>
      </w:r>
      <w:proofErr w:type="spellStart"/>
      <w:r w:rsidRPr="001D42A8">
        <w:rPr>
          <w:rFonts w:ascii="Signika" w:hAnsi="Signika"/>
          <w:sz w:val="24"/>
          <w:szCs w:val="24"/>
          <w:shd w:val="clear" w:color="auto" w:fill="FFFFFF"/>
        </w:rPr>
        <w:t>Hirsi</w:t>
      </w:r>
      <w:proofErr w:type="spellEnd"/>
      <w:r w:rsidRPr="001D42A8">
        <w:rPr>
          <w:rFonts w:ascii="Signika" w:hAnsi="Signika"/>
          <w:sz w:val="24"/>
          <w:szCs w:val="24"/>
          <w:shd w:val="clear" w:color="auto" w:fill="FFFFFF"/>
        </w:rPr>
        <w:t xml:space="preserve"> Ali za tymi działaniami stoi zakorzeniona w islamie ideologia polityczna.</w:t>
      </w:r>
    </w:p>
    <w:sectPr w:rsidR="00CC5257" w:rsidRPr="001D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C51"/>
    <w:rsid w:val="000D780F"/>
    <w:rsid w:val="001D42A8"/>
    <w:rsid w:val="002618DC"/>
    <w:rsid w:val="002C607D"/>
    <w:rsid w:val="003A5847"/>
    <w:rsid w:val="004407C1"/>
    <w:rsid w:val="004B5141"/>
    <w:rsid w:val="00556C95"/>
    <w:rsid w:val="005C24C9"/>
    <w:rsid w:val="005E5C51"/>
    <w:rsid w:val="005E73E7"/>
    <w:rsid w:val="006719C8"/>
    <w:rsid w:val="006A4356"/>
    <w:rsid w:val="00797E05"/>
    <w:rsid w:val="007D74FF"/>
    <w:rsid w:val="00802404"/>
    <w:rsid w:val="00871A43"/>
    <w:rsid w:val="008A3EE9"/>
    <w:rsid w:val="00937150"/>
    <w:rsid w:val="0096279A"/>
    <w:rsid w:val="009B7DFC"/>
    <w:rsid w:val="009C0EA8"/>
    <w:rsid w:val="00AD4BC0"/>
    <w:rsid w:val="00C43813"/>
    <w:rsid w:val="00CC5257"/>
    <w:rsid w:val="00DC2E71"/>
    <w:rsid w:val="00DD0F01"/>
    <w:rsid w:val="00DF2F1E"/>
    <w:rsid w:val="00DF63EC"/>
    <w:rsid w:val="00E6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382C"/>
  <w15:docId w15:val="{ADB4E442-DD62-4065-9E39-76668228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C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D4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Biblioteka Leszno</cp:lastModifiedBy>
  <cp:revision>32</cp:revision>
  <cp:lastPrinted>2021-01-25T15:10:00Z</cp:lastPrinted>
  <dcterms:created xsi:type="dcterms:W3CDTF">2019-02-15T12:22:00Z</dcterms:created>
  <dcterms:modified xsi:type="dcterms:W3CDTF">2021-01-25T15:10:00Z</dcterms:modified>
</cp:coreProperties>
</file>